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898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第八單元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 xml:space="preserve"> 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耶穌的死亡、復活與升天</w:t>
      </w:r>
    </w:p>
    <w:p w14:paraId="0D22C87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</w:p>
    <w:p w14:paraId="0A717CB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bookmarkStart w:id="0" w:name="_Hlk206949098"/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八</w:t>
      </w:r>
      <w:bookmarkEnd w:id="0"/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週概論：最後的話語（路加福音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 xml:space="preserve"> 22–24 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章）</w:t>
      </w:r>
    </w:p>
    <w:p w14:paraId="3EC91E4A" w14:textId="224C1C32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就是這一刻了！我們來到了《路加福音》的結尾。耶穌已進入耶路撒冷，每日在聖殿中施教。腐敗的宗教領袖們質疑祂，意圖除滅祂。殺害耶穌的陰謀終告實現：依斯加略人猶達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斯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，撒殫進入了他的心中，前往司祭長那裡背叛祂。</w:t>
      </w:r>
    </w:p>
    <w:p w14:paraId="449BD91F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29E544B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在最後晚餐中，耶穌建立了祂的國度，並以祂的體與血所完成的祭獻，訂立了新約。在這場逾越節晚餐中，耶穌進入舊約的禮儀，將其轉化為天主羔羊的默西亞盛宴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——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祂的救恩祭獻，正是在此展開。</w:t>
      </w:r>
    </w:p>
    <w:p w14:paraId="5B8AF5A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7CFDFBB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被猶達斯背叛後，耶穌被押至猶太公議會受審。在世的大司祭審問那位真正且永恆的大司祭：就是天主自己。耶穌隨後面對猶太總督比拉多，以及名義上的猶太王黑落德。這些審問最終導致天主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-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人子被判死刑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——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祂被定罪，並被釘十字架。</w:t>
      </w:r>
    </w:p>
    <w:p w14:paraId="36ADF68B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4AD7F75B" w14:textId="77777777" w:rsidR="00845B31" w:rsidRPr="00F0480B" w:rsidRDefault="00845B31" w:rsidP="002260AC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但死亡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沒有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最後的話語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權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；愛，才是。這是一種超越死亡的愛。正如《聖經》預言的一切，耶穌表面上的失敗，實際上是祂的勝利。祂在復活後向門徒解釋：藉由祂的苦難與死亡，眾人的罪得以赦免，我們也因此得以進入天上的新生命。</w:t>
      </w:r>
    </w:p>
    <w:p w14:paraId="5A39352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FB7E903" w14:textId="7BBD1BDC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往厄瑪烏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路上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那兩位門徒的經歷，其實正是我們在彌撒中所經歷的：耶穌與他們同行，向他們講解經書，並在飯桌上擘餅相授。同樣地，在彌撒中，我們參與「聖道禮儀」，進入聖言；然後進入「聖祭禮儀」，在擘餅中與基督相遇。彌撒不僅讓我們活進聖經的敘事中，更帶領我們升至天上，讓基督的生命融入我們的生命。</w:t>
      </w:r>
    </w:p>
    <w:p w14:paraId="2D72F08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2D816B9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整本《聖經》，包括《路加福音》，都是指向這一目標：讓人與天主相遇。當門徒們喜樂地返回耶路撒冷時，路加福音的最後語句揭示：這正是我們作為門徒的旅程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——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也是整個教會的旅程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——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真正的開始。</w:t>
      </w:r>
    </w:p>
    <w:p w14:paraId="59095AD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6EDF165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</w:p>
    <w:p w14:paraId="015297FF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</w:p>
    <w:p w14:paraId="589DBF1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閱讀與回應</w:t>
      </w:r>
    </w:p>
    <w:p w14:paraId="36B9C58E" w14:textId="58AEF56E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以下是第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八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週的每日讀經計畫。在下次小組聚會之前，請每日仔細閱讀指定的《路加福音》經文，並撰寫你對當日反思問題的回應。</w:t>
      </w:r>
    </w:p>
    <w:p w14:paraId="0FDCADD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2006792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請記得在讀經前祈禱，誠心邀請聖神引導你，進入聖言的光照與啟迪中。</w:t>
      </w:r>
    </w:p>
    <w:p w14:paraId="3362E22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7389C35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 xml:space="preserve"> 44 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天</w:t>
      </w:r>
    </w:p>
    <w:p w14:paraId="0718832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526D3EC5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請先閱讀：「概覽：最後的話語」。接著閱讀《路加福音》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22:1–34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（陰謀殺害耶穌；預備逾越節；耶穌建立聖體聖事；關於誰為最大的爭論；預告伯多祿否認主）。</w:t>
      </w:r>
    </w:p>
    <w:p w14:paraId="440DFB36" w14:textId="77777777" w:rsidR="00845B31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3ACA45E1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5B74CF09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06ED9681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7860D2D8" w14:textId="77777777" w:rsidR="00F0480B" w:rsidRP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76B12D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lastRenderedPageBreak/>
        <w:t>回應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 xml:space="preserve"> </w:t>
      </w:r>
    </w:p>
    <w:p w14:paraId="11BDD1B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舊約的連結：</w:t>
      </w:r>
    </w:p>
    <w:p w14:paraId="3A2321A3" w14:textId="77777777" w:rsidR="00845B31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《出谷紀》第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章記載了天主藉著梅瑟與以色列人在西乃山建立盟約的情景。這個盟約是以犧牲祭品的血所立的。請閱讀《出谷紀》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24:5–11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，然後再重讀《路加福音》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22:19–20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。你在這兩段經文中發現了哪些相似之處？</w:t>
      </w:r>
    </w:p>
    <w:p w14:paraId="6348A45E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8104A5C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5CBAC679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2EA0C800" w14:textId="77777777" w:rsidR="00F0480B" w:rsidRP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70CE40FB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339FC41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>45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日</w:t>
      </w:r>
    </w:p>
    <w:p w14:paraId="13315C6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67B3876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請先閱讀〈單元導言：最後的話語〉，接著誦讀《路加福音》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22:35–71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（錢囊、口袋與刀；耶穌在橄欖山祈禱；耶穌遭出賣與被捕；伯多祿否認耶穌；耶穌受戲弄與鞭打；耶穌在議會前受審）。</w:t>
      </w:r>
    </w:p>
    <w:p w14:paraId="6D5F6BE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00BAD70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回應</w:t>
      </w:r>
    </w:p>
    <w:p w14:paraId="1AD71EC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舊約連結：</w:t>
      </w:r>
    </w:p>
    <w:p w14:paraId="49C5655B" w14:textId="4E6CA651" w:rsidR="00845B31" w:rsidRPr="00F0480B" w:rsidRDefault="00845B31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《達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尼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爾先知書》記載達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尼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爾在巴比倫流徙期間於</w:t>
      </w:r>
      <w:r w:rsidR="002F0756" w:rsidRPr="00F0480B">
        <w:rPr>
          <w:rFonts w:ascii="SimSun" w:eastAsia="SimSun" w:hAnsi="SimSun" w:cs="DFKai-SB" w:hint="eastAsia"/>
          <w:sz w:val="22"/>
          <w:szCs w:val="22"/>
          <w:lang w:val="zh-TW"/>
        </w:rPr>
        <w:t>拿步高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王朝廷中服役，並領受許多預言性與默示性的異象。請閱讀達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尼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爾在《達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尼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爾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先知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書》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7:13–14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中所見的異象，再重讀《路加福音》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22:66–70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中耶穌在司祭長和經師面前的景象。</w:t>
      </w:r>
    </w:p>
    <w:p w14:paraId="34CE32F5" w14:textId="77777777" w:rsidR="00845B31" w:rsidRPr="00F0480B" w:rsidRDefault="00845B31" w:rsidP="00845B3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你如何理解耶穌對議會的回應？</w:t>
      </w:r>
    </w:p>
    <w:p w14:paraId="6585A988" w14:textId="2EA07DD0" w:rsidR="00845B31" w:rsidRPr="00F0480B" w:rsidRDefault="00845B31" w:rsidP="002260AC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這些話語如何呼應《達</w:t>
      </w:r>
      <w:r w:rsidR="002260AC" w:rsidRPr="00F0480B">
        <w:rPr>
          <w:rFonts w:ascii="SimSun" w:eastAsia="SimSun" w:hAnsi="SimSun" w:cs="DFKai-SB" w:hint="eastAsia"/>
          <w:sz w:val="22"/>
          <w:szCs w:val="22"/>
          <w:lang w:val="zh-TW"/>
        </w:rPr>
        <w:t>尼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爾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先知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書》的異象？</w:t>
      </w:r>
    </w:p>
    <w:p w14:paraId="7B5F8A54" w14:textId="77777777" w:rsid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1E356A3B" w14:textId="77777777" w:rsid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1357DE0" w14:textId="77777777" w:rsid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759A226F" w14:textId="77777777" w:rsid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483451A0" w14:textId="77777777" w:rsid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5649C43E" w14:textId="77777777" w:rsidR="00F0480B" w:rsidRPr="00F0480B" w:rsidRDefault="00F0480B" w:rsidP="00F0480B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3C5C004" w14:textId="77777777" w:rsidR="00845B31" w:rsidRPr="00F0480B" w:rsidRDefault="00845B31" w:rsidP="00845B31">
      <w:pPr>
        <w:autoSpaceDE w:val="0"/>
        <w:autoSpaceDN w:val="0"/>
        <w:adjustRightInd w:val="0"/>
        <w:ind w:firstLine="720"/>
        <w:rPr>
          <w:rFonts w:ascii="SimSun" w:eastAsia="SimSun" w:hAnsi="SimSun" w:cs="DFKai-SB"/>
          <w:sz w:val="22"/>
          <w:szCs w:val="22"/>
          <w:lang w:val="zh-TW"/>
        </w:rPr>
      </w:pPr>
    </w:p>
    <w:p w14:paraId="64642BB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>46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日</w:t>
      </w:r>
    </w:p>
    <w:p w14:paraId="71EE42FA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5C8C6AC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誦讀《路加福音》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23:1–25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（耶穌在比拉多前受審；耶穌在黑落德前受審；耶穌被判死刑）。</w:t>
      </w:r>
    </w:p>
    <w:p w14:paraId="11EA2F9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603063A8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回應</w:t>
      </w:r>
    </w:p>
    <w:p w14:paraId="3B6C1FE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歷史背景：</w:t>
      </w:r>
    </w:p>
    <w:p w14:paraId="3E102AF8" w14:textId="3B6A421E" w:rsidR="00845B31" w:rsidRDefault="00845B31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黑落德</w:t>
      </w:r>
      <w:r w:rsidRPr="00F0480B">
        <w:rPr>
          <w:rFonts w:ascii="SimSun" w:eastAsia="SimSun" w:hAnsi="SimSun" w:cs="DFKai-SB" w:hint="eastAsia"/>
          <w:sz w:val="22"/>
          <w:szCs w:val="22"/>
          <w:lang w:val="en-US"/>
        </w:rPr>
        <w:t>·安提帕是黑落德王之子，在耶穌時代擔任加里肋亞地區的分封侯。他的家族並非猶太人血統，而是瑪加伯時代皈依猶太教的依杜默雅人後裔。請重讀《路加福音》</w:t>
      </w:r>
      <w:r w:rsidRPr="00F0480B">
        <w:rPr>
          <w:rFonts w:ascii="SimSun" w:eastAsia="SimSun" w:hAnsi="SimSun" w:cs="DFKai-SB"/>
          <w:sz w:val="22"/>
          <w:szCs w:val="22"/>
          <w:lang w:val="en-US"/>
        </w:rPr>
        <w:t>23:6–9</w:t>
      </w:r>
      <w:r w:rsidRPr="00F0480B">
        <w:rPr>
          <w:rFonts w:ascii="SimSun" w:eastAsia="SimSun" w:hAnsi="SimSun" w:cs="DFKai-SB" w:hint="eastAsia"/>
          <w:sz w:val="22"/>
          <w:szCs w:val="22"/>
          <w:lang w:val="en-US"/>
        </w:rPr>
        <w:t>。根據這段背景，耶穌與黑落德的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en-US"/>
        </w:rPr>
        <w:t>互動</w:t>
      </w:r>
      <w:r w:rsidRPr="00F0480B">
        <w:rPr>
          <w:rFonts w:ascii="SimSun" w:eastAsia="SimSun" w:hAnsi="SimSun" w:cs="DFKai-SB" w:hint="eastAsia"/>
          <w:sz w:val="22"/>
          <w:szCs w:val="22"/>
          <w:lang w:val="en-US"/>
        </w:rPr>
        <w:t>中有何反諷之處？</w:t>
      </w:r>
    </w:p>
    <w:p w14:paraId="5BFEE8CA" w14:textId="77777777" w:rsidR="00F0480B" w:rsidRDefault="00F0480B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6275778" w14:textId="77777777" w:rsidR="00F0480B" w:rsidRDefault="00F0480B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368250A8" w14:textId="77777777" w:rsidR="00F0480B" w:rsidRDefault="00F0480B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4A7A8644" w14:textId="77777777" w:rsidR="00F0480B" w:rsidRPr="00F0480B" w:rsidRDefault="00F0480B" w:rsidP="002F0756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0D4D4E54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69C2A50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lastRenderedPageBreak/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>47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日</w:t>
      </w:r>
    </w:p>
    <w:p w14:paraId="6B413C4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40B267FA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誦讀《路加福音》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23:26–56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（耶穌被釘十字架；耶穌之死；耶穌的安葬）。</w:t>
      </w:r>
    </w:p>
    <w:p w14:paraId="174BC926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1707CC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回應</w:t>
      </w:r>
    </w:p>
    <w:p w14:paraId="63701DE2" w14:textId="77777777" w:rsidR="00845B31" w:rsidRDefault="00845B31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福音對照：《路加福音》中記載了耶穌在十字架上所說的三句「臨終遺言」（見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23:34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、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43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、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46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），這些話語在其他福音中並無出現。耶穌在十字架上所說的這三句話向我們啟示了</w:t>
      </w:r>
      <w:r w:rsidR="00235AA2" w:rsidRPr="00F0480B">
        <w:rPr>
          <w:rFonts w:ascii="SimSun" w:eastAsia="SimSun" w:hAnsi="SimSun" w:cs="DFKai-SB" w:hint="eastAsia"/>
          <w:sz w:val="22"/>
          <w:szCs w:val="22"/>
          <w:lang w:val="zh-TW"/>
        </w:rPr>
        <w:t>祂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是怎樣的？</w:t>
      </w:r>
    </w:p>
    <w:p w14:paraId="2C49D1FC" w14:textId="77777777" w:rsidR="00F0480B" w:rsidRDefault="00F0480B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327F3B9D" w14:textId="77777777" w:rsidR="00F0480B" w:rsidRDefault="00F0480B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544EEB0" w14:textId="77777777" w:rsidR="00F0480B" w:rsidRDefault="00F0480B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0E0860F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7B5E8998" w14:textId="77777777" w:rsidR="00F0480B" w:rsidRP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860F116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>48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日</w:t>
      </w:r>
    </w:p>
    <w:p w14:paraId="6A0DD79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3015C78E" w14:textId="0E10D2EF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誦讀《路加福音》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24:1–35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（耶穌復活；往厄瑪烏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路上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的顯現）。</w:t>
      </w:r>
    </w:p>
    <w:p w14:paraId="4E954F6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114F55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回應</w:t>
      </w:r>
    </w:p>
    <w:p w14:paraId="2C1413C5" w14:textId="77777777" w:rsidR="00845B31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厄瑪烏門徒的故事（見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24:13–35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）如何與天主教彌撒聖祭的進行相呼應？</w:t>
      </w:r>
    </w:p>
    <w:p w14:paraId="4A6A4738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4738EE7C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1F539FF6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40CB1207" w14:textId="77777777" w:rsidR="00F0480B" w:rsidRP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1947434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DEC1AE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>49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日</w:t>
      </w:r>
    </w:p>
    <w:p w14:paraId="45D03D1F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閱讀</w:t>
      </w:r>
    </w:p>
    <w:p w14:paraId="60C5B31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誦讀《路加福音》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24:36–53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（耶穌顯現於宗徒；耶穌升天）。</w:t>
      </w:r>
    </w:p>
    <w:p w14:paraId="1B754C1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7DF58936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回應</w:t>
      </w:r>
    </w:p>
    <w:p w14:paraId="4F9DE1EA" w14:textId="77777777" w:rsidR="00845B31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為何耶穌的升天（見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24:50–51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）既是喜樂的事件，也是帶有哀愁的時刻？</w:t>
      </w:r>
    </w:p>
    <w:p w14:paraId="38075CC9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68B51B77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17EDB510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277031F4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2B8281D3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en-US"/>
        </w:rPr>
      </w:pPr>
    </w:p>
    <w:p w14:paraId="76F0AD3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0A32F83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第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 xml:space="preserve"> 50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天</w:t>
      </w:r>
      <w:r w:rsidRPr="00F0480B">
        <w:rPr>
          <w:rFonts w:ascii="SimSun" w:eastAsia="SimSun" w:hAnsi="SimSun" w:cs="DFKai-SB"/>
          <w:b/>
          <w:bCs/>
          <w:sz w:val="22"/>
          <w:szCs w:val="22"/>
          <w:lang w:val="zh-TW"/>
        </w:rPr>
        <w:t xml:space="preserve"> </w:t>
      </w: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小組聚會</w:t>
      </w:r>
    </w:p>
    <w:p w14:paraId="6068538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1D59592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21CBEDD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41B3948E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1C30E958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619A83F6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53A5E744" w14:textId="77777777" w:rsidR="00F0480B" w:rsidRDefault="00F0480B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07BF0C36" w14:textId="7FC56AFA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lastRenderedPageBreak/>
        <w:t>應用：反省與實踐</w:t>
      </w:r>
    </w:p>
    <w:p w14:paraId="4744269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默想</w:t>
      </w:r>
    </w:p>
    <w:p w14:paraId="1C88764C" w14:textId="77777777" w:rsidR="00845B31" w:rsidRPr="00F0480B" w:rsidRDefault="00845B31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那兩位在厄瑪烏路上遇見復活主的門徒，直到耶穌擘餅時才認出了祂（參閱《路加福音》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24:30–31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）。我們在感恩聖祭中的經驗，是否也幫助我們認出主耶穌的臨在？你是否曾在彌撒中真實地感受到祂與你同行？回想你</w:t>
      </w:r>
      <w:r w:rsidR="00235AA2" w:rsidRPr="00F0480B">
        <w:rPr>
          <w:rFonts w:ascii="SimSun" w:eastAsia="SimSun" w:hAnsi="SimSun" w:cs="DFKai-SB" w:hint="eastAsia"/>
          <w:sz w:val="22"/>
          <w:szCs w:val="22"/>
          <w:lang w:val="zh-TW"/>
        </w:rPr>
        <w:t>參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與彌撒的經驗，有哪些地方可以幫助你更深地體會耶穌的臨在？有哪些具體方法能幫助你更全心全意地參與彌撒？</w:t>
      </w:r>
    </w:p>
    <w:p w14:paraId="3A2F117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A449271" w14:textId="77777777" w:rsidR="00F0480B" w:rsidRDefault="00F0480B" w:rsidP="00235AA2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en-US"/>
        </w:rPr>
      </w:pPr>
    </w:p>
    <w:p w14:paraId="3ABE8DA6" w14:textId="6EFF7BFD" w:rsidR="00845B31" w:rsidRPr="00F0480B" w:rsidRDefault="00845B31" w:rsidP="00235AA2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承諾實踐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br/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正如第二次梵蒂岡大公會議所教導的：「聖體聖事是整個基督徒生活的泉源與高峰」（《天主的子民》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；參閱《天主教教理》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1324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），我們每位信友都</w:t>
      </w:r>
      <w:r w:rsidR="00235AA2" w:rsidRPr="00F0480B">
        <w:rPr>
          <w:rFonts w:ascii="SimSun" w:eastAsia="SimSun" w:hAnsi="SimSun" w:cs="DFKai-SB" w:hint="eastAsia"/>
          <w:sz w:val="22"/>
          <w:szCs w:val="22"/>
          <w:lang w:val="zh-TW"/>
        </w:rPr>
        <w:t>被邀請，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更深地投入於聖體的奧蹟之中。你可以思考並承諾一項實際的方式來加強你對聖體的虔敬：</w:t>
      </w:r>
    </w:p>
    <w:p w14:paraId="3B4CFDB6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13ADF1E2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或許是每週多參與一次平日彌撒，讓聖體成為你生活的中心；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br/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或許是在參與彌撒前先閱讀當日的讀經，祈求聖神幫助你預備心靈；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br/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也許你可以使用感恩經書或手機應用程式</w:t>
      </w:r>
      <w:r w:rsidR="00235AA2" w:rsidRPr="00F0480B">
        <w:rPr>
          <w:rFonts w:ascii="SimSun" w:eastAsia="SimSun" w:hAnsi="SimSun" w:cs="DFKai-SB" w:hint="eastAsia"/>
          <w:sz w:val="22"/>
          <w:szCs w:val="22"/>
          <w:lang w:val="zh-TW"/>
        </w:rPr>
        <w:t>以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幫助你在彌撒中更專心；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br/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或是在日常中多誦唸神領聖體的經文，以靈修的方式與主結合；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br/>
      </w:r>
      <w:r w:rsidR="006270F2" w:rsidRPr="00F0480B">
        <w:rPr>
          <w:rFonts w:ascii="SimSun" w:eastAsia="SimSun" w:hAnsi="SimSun" w:cs="DFKai-SB" w:hint="eastAsia"/>
          <w:sz w:val="22"/>
          <w:szCs w:val="22"/>
          <w:lang w:val="zh-TW"/>
        </w:rPr>
        <w:t>或者你可以每週至少一次回到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聖堂，朝拜聖體，或安排固定時間參與聖體朝拜。</w:t>
      </w:r>
    </w:p>
    <w:p w14:paraId="1325188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不論你選擇哪一項，誠心承諾活出這項聖體的實踐，讓你與主耶穌的親密關係更加深化。</w:t>
      </w:r>
    </w:p>
    <w:p w14:paraId="112A0FEB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15B151F0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延伸研讀：最後的晚餐與逾越節</w:t>
      </w:r>
    </w:p>
    <w:p w14:paraId="4EA1141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《路加福音》特別強調最後的晚餐與逾越節的關聯，清楚地指出這是逾越節的晚餐：「稱為逾越節的無酵節近了」（路加福音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）、「無酵節日到了，這一天，應宰殺逾越節羔羊。」（路加福音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22:7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）、「耶穌打發伯多祿和若望說：「你們去為我們預備要吃的逾越節晚餐罷！』」（路加福音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22:8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）、「他們去了，所遇見的，正如耶穌對他們所說的一樣；</w:t>
      </w:r>
      <w:r w:rsidRPr="00F0480B">
        <w:rPr>
          <w:rFonts w:ascii="SimSun" w:eastAsia="SimSun" w:hAnsi="SimSun" w:cs="DFKai-SB" w:hint="eastAsia"/>
          <w:sz w:val="22"/>
          <w:szCs w:val="22"/>
          <w:u w:val="single"/>
          <w:lang w:val="zh-TW"/>
        </w:rPr>
        <w:t>耶穌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對他們說：「我渴望而又渴望，在我受難以前，同你們吃這一次逾越節晚餐。」（路加福音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22:15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</w:t>
      </w:r>
    </w:p>
    <w:p w14:paraId="148BACA4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4D6AC89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猶太人的逾越節晚餐通常包括四杯酒。瑪竇和馬爾谷福音中提到一杯酒，而路加福音則提到兩杯酒。第二杯是耶穌所祝聖的。根據聖保祿在《格林多前書》中的記載，這是逾越節晚餐中的第三杯，稱為「祝福之杯」：「我們所祝福的那祝福之杯，豈不是共結合於基督的血嗎？」（格林多前書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10:16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</w:t>
      </w:r>
    </w:p>
    <w:p w14:paraId="149E783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1E75A4C7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在傳統的逾越節晚餐中，家長會拿起餅，說明它所代表的意義。在最後的晚餐中，耶穌「拿起餅來，祝謝了，擘開，遞給他們，說：『這是我的身體，為你們而捨棄的。你們應行此禮，為紀念我。』」（路加福音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22:19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）。耶穌進一步說明，這杯酒是「用我為你們流出的血而立的新約。」（路加福音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22:20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），這是獻祭的語言。</w:t>
      </w:r>
    </w:p>
    <w:p w14:paraId="223F29E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6C36706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因此，我們看到耶穌自己就是逾越節的羔羊。他將被釘在十字架上，他的犧牲將拯救我們，使我們能夠為主服務，就像第一次逾越節的犧牲拯救了以色列的長子，使他們能夠在出埃及時為主服務一樣。十字架的犧牲以無血的方式，在最後的晚餐中已經呈現出來，耶穌在那裡將他的身體和血，藉著餅和酒的外貌，賜給了門徒。</w:t>
      </w:r>
    </w:p>
    <w:p w14:paraId="7F84280A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0C01000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聖伯多祿與教宗職</w:t>
      </w:r>
    </w:p>
    <w:p w14:paraId="1D6B7BF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lastRenderedPageBreak/>
        <w:t>四部福音書（路加、瑪竇、馬爾谷和若望）都強調伯多祿的重要角色，他是基督的代表，也是天主教會的第一任教宗。馬爾谷福音中，伯多祿作為基督的代表和其他宗徒的代表出現。事實上，馬爾谷福音中的許多場景都是從伯多祿的視角講述的，這與馬爾谷福音被認為是伯多祿在羅馬講道的總結相吻合。</w:t>
      </w:r>
    </w:p>
    <w:p w14:paraId="3F7E8D24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74F96794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在瑪竇福音中，我們看到伯多祿在宗徒名單中被列為「第一」（希臘文為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 xml:space="preserve"> protos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事實上，在所有的宗徒名單中，伯多祿總是被列為第一（而猶達斯則總是最後），即使這些名單在其他方面有所不同。在瑪竇的記載中，「第一」是一個形容詞，表示伯多祿在重要性上的「首位」，而不僅僅是列表中的順序（參見瑪竇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10:2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</w:t>
      </w:r>
    </w:p>
    <w:p w14:paraId="1F07A03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029B073A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在《路加福音》中，耶穌問門徒：「眾人說我是誰？」（路加福音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9:20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），伯多祿回答說：「天主的受傅者」。在瑪竇福音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16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章中，耶穌對伯多祿說：「你是伯多祿（磐石），在這磐石上，我要建立我的教會」，並賜給他天國的鑰匙，賦予他束縛和釋放的權柄。雖然所有的宗徒後來都獲得了束縛和釋放的權柄（瑪竇福音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18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章），但只有伯多祿持有鑰匙（瑪竇福音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16:19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</w:t>
      </w:r>
    </w:p>
    <w:p w14:paraId="1070DEF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5275C1D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《路加福音》中，在最後的晚餐期間，耶穌強調伯多祿的領導角色。耶穌說：「撒殫求得了許可，要篩你們像篩麥子一樣。但是我已為你祈求了，為叫你的信德不至喪失，待你回頭以後，要堅固你的兄弟。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22:31-32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）。這表明伯多祿的職責是作為一位僕人領袖，為其他人的信仰和力量服務。</w:t>
      </w:r>
    </w:p>
    <w:p w14:paraId="6205AAF6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0E7C84D3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在若望福音中，復活後，耶穌再次確認伯多祿作為羊群牧人的角色（若望福音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21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章）。在舊約中，天主被描繪為以色列的牧人；在若望福音中，耶穌被稱為善牧。復活後，耶穌對伯多祿說：「你餵養我的羔羊」、「你餵養我的羊群。」、「你牧放我的羊群。」（若望福音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21:15-17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）。耶穌明確地將他的羊群託付給伯多祿，讓他代替自己成為天主子民的牧人，這一角色在《宗徒大事錄》的開頭正式展開。</w:t>
      </w:r>
    </w:p>
    <w:p w14:paraId="5A0043E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738F58A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b/>
          <w:bCs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b/>
          <w:bCs/>
          <w:sz w:val="22"/>
          <w:szCs w:val="22"/>
          <w:lang w:val="zh-TW"/>
        </w:rPr>
        <w:t>通往厄瑪烏的路上</w:t>
      </w:r>
    </w:p>
    <w:p w14:paraId="3F30911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耶穌復活後，與兩位門徒同行在通往厄瑪烏的路上。一路上，他向他們解釋舊約（法律、詩篇和先知書）如何預示他自己。後來，他與他們一起擘餅，他們在擘餅中認出了他，隨即他從他們眼前消失了。</w:t>
      </w:r>
    </w:p>
    <w:p w14:paraId="4539FC29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5C8B9991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這與聖體聖事的禮儀結構相似。首先是聖道禮儀，包括聖經誦讀和講道，解釋舊約和新約的關聯，如何在舊約中隱藏基督，在新約中顯明基督的預示。然後是聖體禮儀，即「擘餅」，在這裡，基督雖然隱藏不見，卻真實地臨在。</w:t>
      </w:r>
    </w:p>
    <w:p w14:paraId="728F465C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7D8B2CD5" w14:textId="2FE3CBFD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值得注意的是，在厄瑪烏事件中，路加使用了與最後的晚餐相同或相似的詞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彙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來描述發生的事情，強調了聖體聖事的主題：耶穌「就拿起餅來，祝福了，擘開，遞給他們。」（路加福音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24:30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），他們在擘餅中認出了他（路加福音</w:t>
      </w:r>
      <w:r w:rsidRPr="00F0480B">
        <w:rPr>
          <w:rFonts w:ascii="SimSun" w:eastAsia="SimSun" w:hAnsi="SimSun" w:cs="DFKai-SB"/>
          <w:sz w:val="22"/>
          <w:szCs w:val="22"/>
          <w:lang w:val="zh-TW"/>
        </w:rPr>
        <w:t>24:35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）。</w:t>
      </w:r>
    </w:p>
    <w:p w14:paraId="5F43D97E" w14:textId="77777777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</w:p>
    <w:p w14:paraId="48FBA930" w14:textId="3678E381" w:rsidR="00845B31" w:rsidRPr="00F0480B" w:rsidRDefault="00845B31" w:rsidP="00845B31">
      <w:pPr>
        <w:autoSpaceDE w:val="0"/>
        <w:autoSpaceDN w:val="0"/>
        <w:adjustRightInd w:val="0"/>
        <w:rPr>
          <w:rFonts w:ascii="SimSun" w:eastAsia="SimSun" w:hAnsi="SimSun" w:cs="DFKai-SB"/>
          <w:sz w:val="22"/>
          <w:szCs w:val="22"/>
          <w:lang w:val="zh-TW"/>
        </w:rPr>
      </w:pP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路加提到其中一位門徒名叫克羅帕，另一位未具名的門徒在東方基督</w:t>
      </w:r>
      <w:r w:rsidR="00A1329D" w:rsidRPr="00F0480B">
        <w:rPr>
          <w:rFonts w:ascii="SimSun" w:eastAsia="SimSun" w:hAnsi="SimSun" w:cs="DFKai-SB" w:hint="eastAsia"/>
          <w:sz w:val="22"/>
          <w:szCs w:val="22"/>
          <w:lang w:val="zh-TW"/>
        </w:rPr>
        <w:t>宗</w:t>
      </w:r>
      <w:r w:rsidRPr="00F0480B">
        <w:rPr>
          <w:rFonts w:ascii="SimSun" w:eastAsia="SimSun" w:hAnsi="SimSun" w:cs="DFKai-SB" w:hint="eastAsia"/>
          <w:sz w:val="22"/>
          <w:szCs w:val="22"/>
          <w:lang w:val="zh-TW"/>
        </w:rPr>
        <w:t>教傳統中有時被認為是路加本人。如果是這樣，我們可以將《路加福音》理解為耶穌與這兩位門徒對話的延伸，展示他如何在舊約中預示自己。這樣，《路加福音》可以被理解為與耶穌同行的旅程，強調他如何在他的生活、教導、死亡和復活中實現舊約的預示，並在禮儀的背景下使我們與復活的主相遇。</w:t>
      </w:r>
    </w:p>
    <w:sectPr w:rsidR="00845B31" w:rsidRPr="00F0480B" w:rsidSect="00E03BF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AA05" w14:textId="77777777" w:rsidR="00934EB3" w:rsidRDefault="00934EB3">
      <w:r>
        <w:separator/>
      </w:r>
    </w:p>
  </w:endnote>
  <w:endnote w:type="continuationSeparator" w:id="0">
    <w:p w14:paraId="7D743E7F" w14:textId="77777777" w:rsidR="00934EB3" w:rsidRDefault="0093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3A1E" w14:textId="77777777" w:rsidR="00845B31" w:rsidRDefault="00845B31" w:rsidP="00E03B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67F57" w14:textId="77777777" w:rsidR="00845B31" w:rsidRDefault="0084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A434" w14:textId="77777777" w:rsidR="00845B31" w:rsidRDefault="00845B31" w:rsidP="00E03B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0F2">
      <w:rPr>
        <w:rStyle w:val="PageNumber"/>
        <w:noProof/>
      </w:rPr>
      <w:t>6</w:t>
    </w:r>
    <w:r>
      <w:rPr>
        <w:rStyle w:val="PageNumber"/>
      </w:rPr>
      <w:fldChar w:fldCharType="end"/>
    </w:r>
  </w:p>
  <w:p w14:paraId="3912210E" w14:textId="77777777" w:rsidR="00845B31" w:rsidRDefault="0084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0BFA" w14:textId="77777777" w:rsidR="00934EB3" w:rsidRDefault="00934EB3">
      <w:r>
        <w:separator/>
      </w:r>
    </w:p>
  </w:footnote>
  <w:footnote w:type="continuationSeparator" w:id="0">
    <w:p w14:paraId="0E883AA9" w14:textId="77777777" w:rsidR="00934EB3" w:rsidRDefault="0093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B805DA"/>
    <w:lvl w:ilvl="0">
      <w:numFmt w:val="bullet"/>
      <w:lvlText w:val="*"/>
      <w:lvlJc w:val="left"/>
    </w:lvl>
  </w:abstractNum>
  <w:num w:numId="1" w16cid:durableId="3573960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31"/>
    <w:rsid w:val="000F04CE"/>
    <w:rsid w:val="002260AC"/>
    <w:rsid w:val="00235AA2"/>
    <w:rsid w:val="00246BCD"/>
    <w:rsid w:val="002F0756"/>
    <w:rsid w:val="006270F2"/>
    <w:rsid w:val="00845B31"/>
    <w:rsid w:val="00934EB3"/>
    <w:rsid w:val="00A1329D"/>
    <w:rsid w:val="00E03BF2"/>
    <w:rsid w:val="00EA14DF"/>
    <w:rsid w:val="00ED365E"/>
    <w:rsid w:val="00F0480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E03C3"/>
  <w15:chartTrackingRefBased/>
  <w15:docId w15:val="{7A20C977-3B60-477E-B5CA-CD8C462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B31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5B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第八單元 耶穌的死亡、復活與升天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第八單元 耶穌的死亡、復活與升天</dc:title>
  <dc:subject/>
  <dc:creator>Paul Lee</dc:creator>
  <cp:keywords/>
  <dc:description/>
  <cp:lastModifiedBy>Eric Tom</cp:lastModifiedBy>
  <cp:revision>2</cp:revision>
  <dcterms:created xsi:type="dcterms:W3CDTF">2025-09-10T06:19:00Z</dcterms:created>
  <dcterms:modified xsi:type="dcterms:W3CDTF">2025-09-10T06:19:00Z</dcterms:modified>
</cp:coreProperties>
</file>